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5E6E7B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878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</w:t>
                  </w:r>
                  <w:r w:rsidR="001A779F">
                    <w:rPr>
                      <w:rFonts w:cs="Times New Roman"/>
                      <w:b/>
                      <w:sz w:val="28"/>
                    </w:rPr>
                    <w:t>армало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E6E7B">
        <w:rPr>
          <w:b/>
        </w:rPr>
        <w:t>о</w:t>
      </w:r>
      <w:r>
        <w:rPr>
          <w:b/>
        </w:rPr>
        <w:t>т</w:t>
      </w:r>
      <w:r w:rsidR="005E6E7B">
        <w:rPr>
          <w:b/>
        </w:rPr>
        <w:t xml:space="preserve"> 22.04.2019 г.   </w:t>
      </w:r>
      <w:r>
        <w:rPr>
          <w:b/>
        </w:rPr>
        <w:t>№</w:t>
      </w:r>
      <w:r w:rsidR="005E6E7B">
        <w:rPr>
          <w:b/>
        </w:rPr>
        <w:t xml:space="preserve"> 16</w:t>
      </w:r>
      <w:bookmarkStart w:id="0" w:name="_GoBack"/>
      <w:bookmarkEnd w:id="0"/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1A779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A779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Сергиевский» на 201</w:t>
      </w:r>
      <w:r w:rsidR="001A779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A779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Администрация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A779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>-Аделяково муниципального района Сергиевский»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743A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743A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743A1">
        <w:rPr>
          <w:b/>
          <w:sz w:val="28"/>
          <w:szCs w:val="28"/>
        </w:rPr>
        <w:t>2320,01200</w:t>
      </w:r>
      <w:r>
        <w:rPr>
          <w:sz w:val="28"/>
          <w:szCs w:val="28"/>
        </w:rPr>
        <w:t xml:space="preserve">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743A1">
        <w:rPr>
          <w:b/>
          <w:sz w:val="28"/>
          <w:szCs w:val="28"/>
        </w:rPr>
        <w:t>1174,92806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743A1">
        <w:rPr>
          <w:sz w:val="28"/>
          <w:szCs w:val="28"/>
        </w:rPr>
        <w:t>749,02192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271,87454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154,03160</w:t>
      </w:r>
      <w:r>
        <w:rPr>
          <w:sz w:val="28"/>
          <w:szCs w:val="28"/>
        </w:rPr>
        <w:t xml:space="preserve">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743A1">
        <w:rPr>
          <w:b/>
          <w:sz w:val="28"/>
          <w:szCs w:val="28"/>
        </w:rPr>
        <w:t>1145,08394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743A1">
        <w:rPr>
          <w:sz w:val="28"/>
          <w:szCs w:val="28"/>
        </w:rPr>
        <w:t>1145,08394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743A1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E743A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Сельское поселение К</w:t>
            </w:r>
            <w:r w:rsidR="001A779F">
              <w:t>армало</w:t>
            </w:r>
            <w:r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201</w:t>
            </w:r>
            <w:r w:rsidR="001A779F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282,89454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154,03160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86,26293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</w:pPr>
            <w:r>
              <w:t>32,94191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</w:pPr>
            <w:r>
              <w:t>338,92254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749,02192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</w:pPr>
            <w:r>
              <w:t>1145,08394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1145,08394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1894,10586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</w:tbl>
    <w:p w:rsidR="00E743A1" w:rsidRDefault="00847D6F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43A1">
        <w:rPr>
          <w:sz w:val="28"/>
          <w:szCs w:val="28"/>
        </w:rPr>
        <w:t xml:space="preserve">       </w:t>
      </w:r>
    </w:p>
    <w:p w:rsidR="00E743A1" w:rsidRDefault="00E743A1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«Обоснование ресурсного обеспечения Программы» абзац 2 изложить в следующей редакции: 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2320,01200 тыс. рублей, в том числе по годам: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2019 год – 1894,10586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271,87454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154,03160 тыс. рублей</w:t>
      </w:r>
    </w:p>
    <w:p w:rsidR="00847D6F" w:rsidRDefault="00E743A1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D6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1A779F">
        <w:rPr>
          <w:rFonts w:cs="Tahoma"/>
          <w:bCs/>
          <w:sz w:val="28"/>
        </w:rPr>
        <w:t>армало</w:t>
      </w:r>
      <w:r>
        <w:rPr>
          <w:rFonts w:cs="Tahoma"/>
          <w:bCs/>
          <w:sz w:val="28"/>
        </w:rPr>
        <w:t xml:space="preserve">-Аделяково </w:t>
      </w:r>
    </w:p>
    <w:p w:rsidR="005A4764" w:rsidRDefault="00847D6F" w:rsidP="00E743A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A779F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6F"/>
    <w:rsid w:val="001A779F"/>
    <w:rsid w:val="001D5114"/>
    <w:rsid w:val="005A4764"/>
    <w:rsid w:val="005E6E7B"/>
    <w:rsid w:val="0083255F"/>
    <w:rsid w:val="00847D6F"/>
    <w:rsid w:val="00A72158"/>
    <w:rsid w:val="00AD0DFA"/>
    <w:rsid w:val="00B25BD4"/>
    <w:rsid w:val="00CD484D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2016-05-04T12:36:00Z</dcterms:created>
  <dcterms:modified xsi:type="dcterms:W3CDTF">2019-04-23T11:33:00Z</dcterms:modified>
</cp:coreProperties>
</file>